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sz w:val="28"/>
          <w:szCs w:val="28"/>
          <w:rtl w:val="0"/>
        </w:rPr>
        <w:t xml:space="preserve">Tips for Successful Grant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Five basic tips for writing a grant: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Read grant proposals that have resulted in funding. If you are asking for money from the LSCEF, approach people who have received funding from this organization and ask to read a copy of their proposal. If you are writing a grant for an item that has previously been funded by the organization, go to the person who received the funding and ask to read their grant proposal.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Sell it! You need to be excited about your proposal if you are going to get the reader excited about your proposal. Try to show your passion for the topic/idea.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 your homework. Have research, anecdotal evidence, and/or personal experiences that support the usefulness of your proposed idea. Ideas that are research based are much more likely to receive funding than ideas that you think possibly might just maybe work.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Explain how many people this grant will impact - and find ways to impact many different people. If you are writing a grant for materials for your classroom, think of ways you can share those materials with other classrooms, with talented and gifted students, with special education students, etc.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Have several people proofread your grant proposal. People reading over the grant requests often look at dozens to hundreds of requests. Proposals that are poorly written or have several grammatical and spelling errors are less likely to awe them than those that are well thought out and grammatically correct.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Additional resources:</w:t>
      </w:r>
    </w:p>
    <w:p w:rsidR="00000000" w:rsidDel="00000000" w:rsidP="00000000" w:rsidRDefault="00000000" w:rsidRPr="00000000">
      <w:pPr>
        <w:contextualSpacing w:val="0"/>
      </w:pPr>
      <w:hyperlink r:id="rId5">
        <w:r w:rsidDel="00000000" w:rsidR="00000000" w:rsidRPr="00000000">
          <w:rPr>
            <w:color w:val="1155cc"/>
            <w:u w:val="single"/>
            <w:rtl w:val="0"/>
          </w:rPr>
          <w:t xml:space="preserve">Show Me the Money: Tips and Resources for Successful Grant Writing</w:t>
        </w:r>
      </w:hyperlink>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Ten Tips for Writing Grant Proposals that will Show you the Money</w:t>
        </w:r>
      </w:hyperlink>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Grant-Writing 101</w:t>
        </w:r>
      </w:hyperlink>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Grant-Writing 102</w:t>
        </w:r>
      </w:hyperlink>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color w:val="1155cc"/>
            <w:u w:val="single"/>
            <w:rtl w:val="0"/>
          </w:rPr>
          <w:t xml:space="preserve">NEA Write a Grant</w:t>
        </w:r>
      </w:hyperlink>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u w:val="single"/>
            <w:rtl w:val="0"/>
          </w:rPr>
          <w:t xml:space="preserve">Teachers: Top 10 Tips for Successful Grant Writing</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mytowntutors.com/2013/08/teachers-top-10-tips-for-successful-grant-writing/" TargetMode="External"/><Relationship Id="rId9" Type="http://schemas.openxmlformats.org/officeDocument/2006/relationships/hyperlink" Target="http://www.nea.org/home/10476.htm" TargetMode="External"/><Relationship Id="rId5" Type="http://schemas.openxmlformats.org/officeDocument/2006/relationships/hyperlink" Target="http://www.educationworld.com/a_curr/profdev/profdev039.shtml" TargetMode="External"/><Relationship Id="rId6" Type="http://schemas.openxmlformats.org/officeDocument/2006/relationships/hyperlink" Target="http://renovatedlearning.com/2014/10/13/10-tips-for-writing-grant-proposals/" TargetMode="External"/><Relationship Id="rId7" Type="http://schemas.openxmlformats.org/officeDocument/2006/relationships/hyperlink" Target="https://trust.guidestar.org/grant-writing-101-resources-for-grant-writers" TargetMode="External"/><Relationship Id="rId8" Type="http://schemas.openxmlformats.org/officeDocument/2006/relationships/hyperlink" Target="https://trust.guidestar.org/grant-writing-102-tips-from-successful-grantwriters" TargetMode="External"/></Relationships>
</file>